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6B625F" w14:paraId="1BFAE59D" w14:textId="32C7C161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4C277F51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4732CC">
              <w:rPr>
                <w:sz w:val="20"/>
                <w:szCs w:val="20"/>
              </w:rPr>
              <w:t>: CM-06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4732CC" w:rsidTr="422A4C1A" w14:paraId="621F6F9E" w14:textId="77777777">
        <w:tc>
          <w:tcPr>
            <w:tcW w:w="2425" w:type="dxa"/>
          </w:tcPr>
          <w:p w:rsidRPr="007629C9" w:rsidR="004732CC" w:rsidP="004732CC" w:rsidRDefault="004732CC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4732CC" w:rsidP="004732CC" w:rsidRDefault="004732CC" w14:paraId="5CC6AAA6" w14:textId="77777777">
            <w:pPr>
              <w:rPr>
                <w:sz w:val="20"/>
                <w:szCs w:val="20"/>
              </w:rPr>
            </w:pPr>
          </w:p>
          <w:p w:rsidRPr="00F87D95" w:rsidR="004732CC" w:rsidP="004732CC" w:rsidRDefault="004732CC" w14:paraId="08A6683B" w14:textId="23C02A9A">
            <w:pPr>
              <w:rPr>
                <w:sz w:val="20"/>
                <w:szCs w:val="20"/>
              </w:rPr>
            </w:pPr>
            <w:r w:rsidRPr="004732CC">
              <w:rPr>
                <w:sz w:val="20"/>
                <w:szCs w:val="20"/>
              </w:rPr>
              <w:t>a. Establish and document configuration settings for components employed within the system that reflect the most restrictive mode consistent with operational requirements using [Assignment: organization-defined common secure configurations];</w:t>
            </w:r>
          </w:p>
        </w:tc>
        <w:tc>
          <w:tcPr>
            <w:tcW w:w="6925" w:type="dxa"/>
          </w:tcPr>
          <w:p w:rsidR="004732CC" w:rsidP="004732CC" w:rsidRDefault="004732CC" w14:paraId="6CE6C462" w14:textId="77777777"/>
          <w:p w:rsidR="004732CC" w:rsidP="004732CC" w:rsidRDefault="004732CC" w14:paraId="72F9542E" w14:textId="6C08D5DD">
            <w:r>
              <w:rPr>
                <w:i/>
                <w:iCs/>
              </w:rPr>
              <w:t>Control Implementation Statement; evidence references</w:t>
            </w:r>
          </w:p>
        </w:tc>
      </w:tr>
      <w:tr w:rsidR="004732CC" w:rsidTr="422A4C1A" w14:paraId="7C86ADB0" w14:textId="77777777">
        <w:tc>
          <w:tcPr>
            <w:tcW w:w="2425" w:type="dxa"/>
          </w:tcPr>
          <w:p w:rsidRPr="007629C9" w:rsidR="004732CC" w:rsidP="004732CC" w:rsidRDefault="004732CC" w14:paraId="57F3A2AB" w14:textId="140ECEBF">
            <w:pPr>
              <w:rPr>
                <w:sz w:val="20"/>
                <w:szCs w:val="20"/>
              </w:rPr>
            </w:pPr>
            <w:r w:rsidRPr="004732CC">
              <w:rPr>
                <w:sz w:val="20"/>
                <w:szCs w:val="20"/>
              </w:rPr>
              <w:t>b. Implement the configuration settings;</w:t>
            </w:r>
          </w:p>
        </w:tc>
        <w:tc>
          <w:tcPr>
            <w:tcW w:w="6925" w:type="dxa"/>
          </w:tcPr>
          <w:p w:rsidR="004732CC" w:rsidP="004732CC" w:rsidRDefault="004732CC" w14:paraId="38B46B57" w14:textId="77777777"/>
        </w:tc>
      </w:tr>
      <w:tr w:rsidR="004732CC" w:rsidTr="422A4C1A" w14:paraId="327535B5" w14:textId="77777777">
        <w:tc>
          <w:tcPr>
            <w:tcW w:w="2425" w:type="dxa"/>
          </w:tcPr>
          <w:p w:rsidRPr="004732CC" w:rsidR="004732CC" w:rsidP="004732CC" w:rsidRDefault="004732CC" w14:paraId="650B9BA9" w14:textId="073A876F">
            <w:pPr>
              <w:rPr>
                <w:sz w:val="20"/>
                <w:szCs w:val="20"/>
              </w:rPr>
            </w:pPr>
            <w:r w:rsidRPr="004732CC">
              <w:rPr>
                <w:sz w:val="20"/>
                <w:szCs w:val="20"/>
              </w:rPr>
              <w:t>c. Identify, document, and approve any deviations from established configuration settings for [Assignment: organization-defined system components] based on [Assignment: organization-defined operational requirements]; and</w:t>
            </w:r>
          </w:p>
        </w:tc>
        <w:tc>
          <w:tcPr>
            <w:tcW w:w="6925" w:type="dxa"/>
          </w:tcPr>
          <w:p w:rsidR="004732CC" w:rsidP="004732CC" w:rsidRDefault="004732CC" w14:paraId="095F921E" w14:textId="77777777"/>
        </w:tc>
      </w:tr>
      <w:tr w:rsidR="004732CC" w:rsidTr="422A4C1A" w14:paraId="281142AF" w14:textId="77777777">
        <w:tc>
          <w:tcPr>
            <w:tcW w:w="2425" w:type="dxa"/>
          </w:tcPr>
          <w:p w:rsidRPr="004732CC" w:rsidR="004732CC" w:rsidP="004732CC" w:rsidRDefault="004732CC" w14:paraId="6DFD1FF2" w14:textId="64406AE5">
            <w:pPr>
              <w:rPr>
                <w:sz w:val="20"/>
                <w:szCs w:val="20"/>
              </w:rPr>
            </w:pPr>
            <w:r w:rsidRPr="004732CC">
              <w:rPr>
                <w:sz w:val="20"/>
                <w:szCs w:val="20"/>
              </w:rPr>
              <w:t>d. Monitor and control changes to the configuration settings in accordance with organizational policies and procedures.</w:t>
            </w:r>
          </w:p>
        </w:tc>
        <w:tc>
          <w:tcPr>
            <w:tcW w:w="6925" w:type="dxa"/>
          </w:tcPr>
          <w:p w:rsidR="004732CC" w:rsidP="004732CC" w:rsidRDefault="004732CC" w14:paraId="22BF82FF" w14:textId="77777777"/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028B0" w:rsidP="0085581F" w:rsidRDefault="000028B0" w14:paraId="7E85B7AD" w14:textId="77777777">
      <w:pPr>
        <w:spacing w:after="0" w:line="240" w:lineRule="auto"/>
      </w:pPr>
      <w:r>
        <w:separator/>
      </w:r>
    </w:p>
  </w:endnote>
  <w:endnote w:type="continuationSeparator" w:id="0">
    <w:p w:rsidR="000028B0" w:rsidP="0085581F" w:rsidRDefault="000028B0" w14:paraId="57A0CAA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028B0" w:rsidP="0085581F" w:rsidRDefault="000028B0" w14:paraId="1F1EBFA4" w14:textId="77777777">
      <w:pPr>
        <w:spacing w:after="0" w:line="240" w:lineRule="auto"/>
      </w:pPr>
      <w:r>
        <w:separator/>
      </w:r>
    </w:p>
  </w:footnote>
  <w:footnote w:type="continuationSeparator" w:id="0">
    <w:p w:rsidR="000028B0" w:rsidP="0085581F" w:rsidRDefault="000028B0" w14:paraId="23D7866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2F84A8A0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63BEF8ED" w:rsidR="63BEF8ED">
      <w:rPr>
        <w:rFonts w:ascii="Bahnschrift" w:hAnsi="Bahnschrift"/>
        <w:color w:val="auto"/>
        <w:sz w:val="40"/>
        <w:szCs w:val="40"/>
      </w:rPr>
      <w:t xml:space="preserve"> </w:t>
    </w:r>
    <w:r w:rsidRPr="63BEF8ED" w:rsidR="63BEF8ED">
      <w:rPr>
        <w:rFonts w:ascii="Bahnschrift" w:hAnsi="Bahnschrift"/>
        <w:color w:val="auto"/>
        <w:sz w:val="40"/>
        <w:szCs w:val="40"/>
      </w:rPr>
      <w:t>GovRAMP</w:t>
    </w:r>
    <w:r w:rsidRPr="63BEF8ED" w:rsidR="63BEF8ED">
      <w:rPr>
        <w:rFonts w:ascii="Bahnschrift" w:hAnsi="Bahnschrift"/>
        <w:color w:val="auto"/>
        <w:sz w:val="40"/>
        <w:szCs w:val="40"/>
      </w:rPr>
      <w:t xml:space="preserve"> </w:t>
    </w:r>
    <w:r w:rsidRPr="63BEF8ED" w:rsidR="63BEF8ED">
      <w:rPr>
        <w:rFonts w:ascii="Bahnschrift" w:hAnsi="Bahnschrift"/>
        <w:color w:val="auto"/>
        <w:sz w:val="40"/>
        <w:szCs w:val="40"/>
      </w:rPr>
      <w:t xml:space="preserve">Core </w:t>
    </w:r>
    <w:r w:rsidRPr="63BEF8ED" w:rsidR="63BEF8ED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028B0"/>
    <w:rsid w:val="0006286E"/>
    <w:rsid w:val="00231E09"/>
    <w:rsid w:val="002C7D5D"/>
    <w:rsid w:val="003C64F3"/>
    <w:rsid w:val="00410478"/>
    <w:rsid w:val="004732CC"/>
    <w:rsid w:val="004863A6"/>
    <w:rsid w:val="004C5AB1"/>
    <w:rsid w:val="00514FCE"/>
    <w:rsid w:val="005D443A"/>
    <w:rsid w:val="005E76B9"/>
    <w:rsid w:val="006B40C0"/>
    <w:rsid w:val="006B625F"/>
    <w:rsid w:val="007629C9"/>
    <w:rsid w:val="00793A4A"/>
    <w:rsid w:val="007B2BE3"/>
    <w:rsid w:val="007E7E28"/>
    <w:rsid w:val="0085581F"/>
    <w:rsid w:val="008C527C"/>
    <w:rsid w:val="009512F8"/>
    <w:rsid w:val="00A12818"/>
    <w:rsid w:val="00A41D8B"/>
    <w:rsid w:val="00A9108B"/>
    <w:rsid w:val="00AB5B25"/>
    <w:rsid w:val="00B926F5"/>
    <w:rsid w:val="00F51DD1"/>
    <w:rsid w:val="00F87D95"/>
    <w:rsid w:val="00FA75BE"/>
    <w:rsid w:val="00FC3082"/>
    <w:rsid w:val="3077CAF9"/>
    <w:rsid w:val="3A07FD4D"/>
    <w:rsid w:val="422A4C1A"/>
    <w:rsid w:val="564DAB19"/>
    <w:rsid w:val="63BEF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865CB-5491-4963-85AE-BDFD94329F7F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1F8730E8-63BD-4EDC-AA1F-0CF74F6166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81EF2F-B910-4706-8CC2-1B1E7B3901F7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2025-07-09T18:35:15Z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